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B0" w:rsidRPr="00F737B0" w:rsidRDefault="00F737B0" w:rsidP="00F737B0">
      <w:pPr>
        <w:jc w:val="center"/>
        <w:rPr>
          <w:b/>
          <w:bCs/>
          <w:sz w:val="9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37B0">
        <w:rPr>
          <w:b/>
          <w:bCs/>
          <w:sz w:val="9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It’s Your Move…</w:t>
      </w:r>
    </w:p>
    <w:p w:rsidR="00F737B0" w:rsidRPr="0037786F" w:rsidRDefault="00F737B0" w:rsidP="00F737B0">
      <w:pPr>
        <w:jc w:val="center"/>
        <w:rPr>
          <w:b/>
          <w:bCs/>
          <w:sz w:val="56"/>
          <w:szCs w:val="3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A6479D4" wp14:editId="5BA2A610">
            <wp:simplePos x="0" y="0"/>
            <wp:positionH relativeFrom="column">
              <wp:posOffset>2860675</wp:posOffset>
            </wp:positionH>
            <wp:positionV relativeFrom="paragraph">
              <wp:posOffset>263525</wp:posOffset>
            </wp:positionV>
            <wp:extent cx="3054350" cy="2286000"/>
            <wp:effectExtent l="0" t="0" r="0" b="0"/>
            <wp:wrapSquare wrapText="bothSides"/>
            <wp:docPr id="1" name="Picture 1" descr="http://www.teamfortcollins.org/wp-content/uploads/2011/04/teen-par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eamfortcollins.org/wp-content/uploads/2011/04/teen-paren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r w:rsidRPr="00F737B0">
        <w:rPr>
          <w:sz w:val="36"/>
          <w:szCs w:val="32"/>
        </w:rPr>
        <w:t xml:space="preserve">I gave </w:t>
      </w:r>
      <w:proofErr w:type="spellStart"/>
      <w:r w:rsidRPr="00F737B0">
        <w:rPr>
          <w:sz w:val="36"/>
          <w:szCs w:val="32"/>
        </w:rPr>
        <w:t>you</w:t>
      </w:r>
      <w:proofErr w:type="spellEnd"/>
      <w:r w:rsidRPr="00F737B0">
        <w:rPr>
          <w:sz w:val="36"/>
          <w:szCs w:val="32"/>
        </w:rPr>
        <w:t xml:space="preserve"> life,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proofErr w:type="gramStart"/>
      <w:r w:rsidRPr="00F737B0">
        <w:rPr>
          <w:sz w:val="36"/>
          <w:szCs w:val="32"/>
        </w:rPr>
        <w:t>but</w:t>
      </w:r>
      <w:proofErr w:type="gramEnd"/>
      <w:r w:rsidRPr="00F737B0">
        <w:rPr>
          <w:sz w:val="36"/>
          <w:szCs w:val="32"/>
        </w:rPr>
        <w:t xml:space="preserve"> cannot live it for you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r w:rsidRPr="00F737B0">
        <w:rPr>
          <w:sz w:val="36"/>
          <w:szCs w:val="32"/>
        </w:rPr>
        <w:t>I can teach you things,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proofErr w:type="gramStart"/>
      <w:r w:rsidRPr="00F737B0">
        <w:rPr>
          <w:sz w:val="36"/>
          <w:szCs w:val="32"/>
        </w:rPr>
        <w:t>but</w:t>
      </w:r>
      <w:proofErr w:type="gramEnd"/>
      <w:r w:rsidRPr="00F737B0">
        <w:rPr>
          <w:sz w:val="36"/>
          <w:szCs w:val="32"/>
        </w:rPr>
        <w:t xml:space="preserve"> I cannot make you learn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r w:rsidRPr="00F737B0">
        <w:rPr>
          <w:sz w:val="36"/>
          <w:szCs w:val="32"/>
        </w:rPr>
        <w:t>I can</w:t>
      </w:r>
      <w:bookmarkStart w:id="0" w:name="_GoBack"/>
      <w:bookmarkEnd w:id="0"/>
      <w:r w:rsidRPr="00F737B0">
        <w:rPr>
          <w:sz w:val="36"/>
          <w:szCs w:val="32"/>
        </w:rPr>
        <w:t xml:space="preserve"> take you to church,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proofErr w:type="gramStart"/>
      <w:r w:rsidRPr="00F737B0">
        <w:rPr>
          <w:sz w:val="36"/>
          <w:szCs w:val="32"/>
        </w:rPr>
        <w:t>but</w:t>
      </w:r>
      <w:proofErr w:type="gramEnd"/>
      <w:r w:rsidRPr="00F737B0">
        <w:rPr>
          <w:sz w:val="36"/>
          <w:szCs w:val="32"/>
        </w:rPr>
        <w:t xml:space="preserve"> I cannot make you believe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r w:rsidRPr="00F737B0">
        <w:rPr>
          <w:sz w:val="36"/>
          <w:szCs w:val="32"/>
        </w:rPr>
        <w:t xml:space="preserve">I can teach you right from wrong, 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r w:rsidRPr="00F737B0">
        <w:rPr>
          <w:sz w:val="36"/>
          <w:szCs w:val="32"/>
        </w:rPr>
        <w:t xml:space="preserve">But I can’t always be there to decide for you 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r w:rsidRPr="00F737B0">
        <w:rPr>
          <w:sz w:val="36"/>
          <w:szCs w:val="32"/>
        </w:rPr>
        <w:t>I can buy you beautiful clothes,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r w:rsidRPr="00F737B0">
        <w:rPr>
          <w:sz w:val="36"/>
          <w:szCs w:val="32"/>
        </w:rPr>
        <w:t>But I cannot make you lovely inside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r w:rsidRPr="00F737B0">
        <w:rPr>
          <w:sz w:val="36"/>
          <w:szCs w:val="32"/>
        </w:rPr>
        <w:t>I can teach you to share,</w:t>
      </w:r>
    </w:p>
    <w:p w:rsidR="00F737B0" w:rsidRPr="00F737B0" w:rsidRDefault="007D33EE" w:rsidP="00F737B0">
      <w:pPr>
        <w:ind w:left="360"/>
        <w:rPr>
          <w:sz w:val="36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8BA02" wp14:editId="5854A3CF">
                <wp:simplePos x="0" y="0"/>
                <wp:positionH relativeFrom="column">
                  <wp:posOffset>4524375</wp:posOffset>
                </wp:positionH>
                <wp:positionV relativeFrom="paragraph">
                  <wp:posOffset>2452370</wp:posOffset>
                </wp:positionV>
                <wp:extent cx="1728470" cy="1675130"/>
                <wp:effectExtent l="0" t="0" r="508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167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7B0" w:rsidRDefault="00F737B0" w:rsidP="00F737B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737B0">
                              <w:rPr>
                                <w:sz w:val="20"/>
                              </w:rPr>
                              <w:t>951 W. Imperial Hwy, Ste. 150</w:t>
                            </w:r>
                          </w:p>
                          <w:p w:rsidR="00F737B0" w:rsidRDefault="00F737B0" w:rsidP="00F737B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Brea, CA 92835</w:t>
                            </w:r>
                          </w:p>
                          <w:p w:rsidR="00F737B0" w:rsidRDefault="00F737B0" w:rsidP="00F737B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hyperlink r:id="rId6" w:history="1">
                              <w:r w:rsidRPr="00F737B0">
                                <w:rPr>
                                  <w:rStyle w:val="Hyperlink"/>
                                  <w:sz w:val="20"/>
                                </w:rPr>
                                <w:t>TurningPointCounseling.org</w:t>
                              </w:r>
                            </w:hyperlink>
                          </w:p>
                          <w:p w:rsidR="00F737B0" w:rsidRDefault="00F737B0" w:rsidP="00F737B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737B0">
                              <w:rPr>
                                <w:b/>
                                <w:sz w:val="20"/>
                              </w:rPr>
                              <w:t>800-998-6329</w:t>
                            </w:r>
                            <w:r>
                              <w:rPr>
                                <w:sz w:val="20"/>
                              </w:rPr>
                              <w:t xml:space="preserve"> (99-TODAY)</w:t>
                            </w:r>
                          </w:p>
                          <w:p w:rsidR="00F737B0" w:rsidRDefault="00F737B0" w:rsidP="00F737B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737B0" w:rsidRDefault="00F737B0" w:rsidP="00F737B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With over 40 locations in Southern California to serve you with Christian Counseling</w:t>
                            </w:r>
                            <w:r w:rsidR="007D33EE">
                              <w:rPr>
                                <w:sz w:val="20"/>
                              </w:rPr>
                              <w:br/>
                            </w:r>
                          </w:p>
                          <w:p w:rsidR="007D33EE" w:rsidRPr="007D33EE" w:rsidRDefault="007D33EE" w:rsidP="00F737B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D33EE">
                              <w:rPr>
                                <w:b/>
                                <w:sz w:val="20"/>
                              </w:rPr>
                              <w:t>Dr. Peter Robbins</w:t>
                            </w:r>
                          </w:p>
                          <w:p w:rsidR="007D33EE" w:rsidRDefault="007D33EE" w:rsidP="00F737B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Marriage Psychologist</w:t>
                            </w:r>
                          </w:p>
                          <w:p w:rsidR="00F737B0" w:rsidRPr="00F737B0" w:rsidRDefault="00F737B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6.25pt;margin-top:193.1pt;width:136.1pt;height:1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" stroked="f">
                <v:textbox>
                  <w:txbxContent>
                    <w:p w:rsidR="00F737B0" w:rsidRDefault="00F737B0" w:rsidP="00F737B0">
                      <w:pPr>
                        <w:jc w:val="center"/>
                        <w:rPr>
                          <w:sz w:val="20"/>
                        </w:rPr>
                      </w:pPr>
                      <w:r w:rsidRPr="00F737B0">
                        <w:rPr>
                          <w:sz w:val="20"/>
                        </w:rPr>
                        <w:t>951 W. Imperial Hwy, Ste. 150</w:t>
                      </w:r>
                    </w:p>
                    <w:p w:rsidR="00F737B0" w:rsidRDefault="00F737B0" w:rsidP="00F737B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Brea, CA 92835</w:t>
                      </w:r>
                    </w:p>
                    <w:p w:rsidR="00F737B0" w:rsidRDefault="00F737B0" w:rsidP="00F737B0">
                      <w:pPr>
                        <w:jc w:val="center"/>
                        <w:rPr>
                          <w:sz w:val="20"/>
                        </w:rPr>
                      </w:pPr>
                      <w:hyperlink r:id="rId7" w:history="1">
                        <w:r w:rsidRPr="00F737B0">
                          <w:rPr>
                            <w:rStyle w:val="Hyperlink"/>
                            <w:sz w:val="20"/>
                          </w:rPr>
                          <w:t>TurningPointCounseling.org</w:t>
                        </w:r>
                      </w:hyperlink>
                    </w:p>
                    <w:p w:rsidR="00F737B0" w:rsidRDefault="00F737B0" w:rsidP="00F737B0">
                      <w:pPr>
                        <w:jc w:val="center"/>
                        <w:rPr>
                          <w:sz w:val="20"/>
                        </w:rPr>
                      </w:pPr>
                      <w:r w:rsidRPr="00F737B0">
                        <w:rPr>
                          <w:b/>
                          <w:sz w:val="20"/>
                        </w:rPr>
                        <w:t>800-998-6329</w:t>
                      </w:r>
                      <w:r>
                        <w:rPr>
                          <w:sz w:val="20"/>
                        </w:rPr>
                        <w:t xml:space="preserve"> (99-TODAY)</w:t>
                      </w:r>
                    </w:p>
                    <w:p w:rsidR="00F737B0" w:rsidRDefault="00F737B0" w:rsidP="00F737B0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F737B0" w:rsidRDefault="00F737B0" w:rsidP="00F737B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With over 40 locations in Southern California to serve you with Christian Counseling</w:t>
                      </w:r>
                      <w:r w:rsidR="007D33EE">
                        <w:rPr>
                          <w:sz w:val="20"/>
                        </w:rPr>
                        <w:br/>
                      </w:r>
                    </w:p>
                    <w:p w:rsidR="007D33EE" w:rsidRPr="007D33EE" w:rsidRDefault="007D33EE" w:rsidP="00F737B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7D33EE">
                        <w:rPr>
                          <w:b/>
                          <w:sz w:val="20"/>
                        </w:rPr>
                        <w:t>Dr. Peter Robbins</w:t>
                      </w:r>
                    </w:p>
                    <w:p w:rsidR="007D33EE" w:rsidRDefault="007D33EE" w:rsidP="00F737B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Marriage Psychologist</w:t>
                      </w:r>
                    </w:p>
                    <w:p w:rsidR="00F737B0" w:rsidRPr="00F737B0" w:rsidRDefault="00F737B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2"/>
        </w:rPr>
        <w:drawing>
          <wp:anchor distT="0" distB="0" distL="114300" distR="114300" simplePos="0" relativeHeight="251662336" behindDoc="0" locked="0" layoutInCell="1" allowOverlap="1" wp14:anchorId="6CC742B8" wp14:editId="33578B53">
            <wp:simplePos x="0" y="0"/>
            <wp:positionH relativeFrom="column">
              <wp:posOffset>4589780</wp:posOffset>
            </wp:positionH>
            <wp:positionV relativeFrom="paragraph">
              <wp:posOffset>152400</wp:posOffset>
            </wp:positionV>
            <wp:extent cx="1554480" cy="229362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_CNSL_Vert 2c2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7B0" w:rsidRPr="00F737B0">
        <w:rPr>
          <w:sz w:val="36"/>
          <w:szCs w:val="32"/>
        </w:rPr>
        <w:t>But I cannot make you unselfish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r w:rsidRPr="00F737B0">
        <w:rPr>
          <w:sz w:val="36"/>
          <w:szCs w:val="32"/>
        </w:rPr>
        <w:t>I can teach you about sex,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r w:rsidRPr="00F737B0">
        <w:rPr>
          <w:sz w:val="36"/>
          <w:szCs w:val="32"/>
        </w:rPr>
        <w:t>But I cannot keep you pure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r w:rsidRPr="00F737B0">
        <w:rPr>
          <w:sz w:val="36"/>
          <w:szCs w:val="32"/>
        </w:rPr>
        <w:t>I can tell you about the facts of life,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r w:rsidRPr="00F737B0">
        <w:rPr>
          <w:sz w:val="36"/>
          <w:szCs w:val="32"/>
        </w:rPr>
        <w:t xml:space="preserve">But I can’t build your reputation 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r w:rsidRPr="00F737B0">
        <w:rPr>
          <w:sz w:val="36"/>
          <w:szCs w:val="32"/>
        </w:rPr>
        <w:t>I can warn you about drugs,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r w:rsidRPr="00F737B0">
        <w:rPr>
          <w:sz w:val="36"/>
          <w:szCs w:val="32"/>
        </w:rPr>
        <w:t>But I can’t keep you from using them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r w:rsidRPr="00F737B0">
        <w:rPr>
          <w:sz w:val="36"/>
          <w:szCs w:val="32"/>
        </w:rPr>
        <w:t>I can teach you kindness,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r w:rsidRPr="00F737B0">
        <w:rPr>
          <w:sz w:val="36"/>
          <w:szCs w:val="32"/>
        </w:rPr>
        <w:t xml:space="preserve">But I </w:t>
      </w:r>
      <w:r w:rsidR="007D33EE" w:rsidRPr="00F737B0">
        <w:rPr>
          <w:sz w:val="36"/>
          <w:szCs w:val="32"/>
        </w:rPr>
        <w:t>cannot</w:t>
      </w:r>
      <w:r w:rsidRPr="00F737B0">
        <w:rPr>
          <w:sz w:val="36"/>
          <w:szCs w:val="32"/>
        </w:rPr>
        <w:t xml:space="preserve"> force you to be gracious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r w:rsidRPr="00F737B0">
        <w:rPr>
          <w:sz w:val="36"/>
          <w:szCs w:val="32"/>
        </w:rPr>
        <w:t>I can teach you about Jesus,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r w:rsidRPr="00F737B0">
        <w:rPr>
          <w:sz w:val="36"/>
          <w:szCs w:val="32"/>
        </w:rPr>
        <w:t>But I cannot make Him your Savior</w:t>
      </w:r>
    </w:p>
    <w:p w:rsidR="00F737B0" w:rsidRPr="00F737B0" w:rsidRDefault="00F737B0" w:rsidP="00F737B0">
      <w:pPr>
        <w:ind w:left="360"/>
        <w:rPr>
          <w:sz w:val="36"/>
          <w:szCs w:val="32"/>
        </w:rPr>
      </w:pPr>
      <w:r w:rsidRPr="00F737B0">
        <w:rPr>
          <w:sz w:val="36"/>
          <w:szCs w:val="32"/>
        </w:rPr>
        <w:t>I can teach you to obey,</w:t>
      </w:r>
    </w:p>
    <w:p w:rsidR="00F737B0" w:rsidRPr="00F737B0" w:rsidRDefault="00F737B0" w:rsidP="00F737B0">
      <w:pPr>
        <w:ind w:firstLine="360"/>
        <w:rPr>
          <w:sz w:val="36"/>
          <w:szCs w:val="32"/>
        </w:rPr>
      </w:pPr>
      <w:r w:rsidRPr="00F737B0">
        <w:rPr>
          <w:sz w:val="36"/>
          <w:szCs w:val="32"/>
        </w:rPr>
        <w:t>But I cannot make Jesus your Lord</w:t>
      </w:r>
    </w:p>
    <w:p w:rsidR="00174BF4" w:rsidRDefault="00174BF4"/>
    <w:sectPr w:rsidR="00174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B0"/>
    <w:rsid w:val="00174BF4"/>
    <w:rsid w:val="007D33EE"/>
    <w:rsid w:val="00F7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7B0"/>
    <w:pPr>
      <w:spacing w:after="0" w:line="240" w:lineRule="auto"/>
    </w:pPr>
    <w:rPr>
      <w:color w:val="0020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B0"/>
    <w:rPr>
      <w:rFonts w:ascii="Tahoma" w:hAnsi="Tahoma" w:cs="Tahoma"/>
      <w:color w:val="00206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37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7B0"/>
    <w:pPr>
      <w:spacing w:after="0" w:line="240" w:lineRule="auto"/>
    </w:pPr>
    <w:rPr>
      <w:color w:val="0020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B0"/>
    <w:rPr>
      <w:rFonts w:ascii="Tahoma" w:hAnsi="Tahoma" w:cs="Tahoma"/>
      <w:color w:val="00206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37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turningpointcounseling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rningpointcounseling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649</Characters>
  <Application>Microsoft Office Word</Application>
  <DocSecurity>0</DocSecurity>
  <Lines>5</Lines>
  <Paragraphs>1</Paragraphs>
  <ScaleCrop>false</ScaleCrop>
  <Company>TPMG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Peter Robbins</dc:creator>
  <cp:lastModifiedBy>Dr. Peter Robbins</cp:lastModifiedBy>
  <cp:revision>2</cp:revision>
  <dcterms:created xsi:type="dcterms:W3CDTF">2011-05-09T16:48:00Z</dcterms:created>
  <dcterms:modified xsi:type="dcterms:W3CDTF">2011-05-09T16:58:00Z</dcterms:modified>
</cp:coreProperties>
</file>